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9" w:type="dxa"/>
        <w:jc w:val="center"/>
        <w:tblLayout w:type="fixed"/>
        <w:tblCellMar>
          <w:left w:w="56" w:type="dxa"/>
          <w:right w:w="56" w:type="dxa"/>
        </w:tblCellMar>
        <w:tblLook w:val="0000" w:firstRow="0" w:lastRow="0" w:firstColumn="0" w:lastColumn="0" w:noHBand="0" w:noVBand="0"/>
      </w:tblPr>
      <w:tblGrid>
        <w:gridCol w:w="11114"/>
        <w:gridCol w:w="175"/>
      </w:tblGrid>
      <w:tr w:rsidR="00750C7E" w:rsidRPr="00611CEC" w14:paraId="41DD0765" w14:textId="77777777" w:rsidTr="00386C23">
        <w:trPr>
          <w:cantSplit/>
          <w:trHeight w:val="93"/>
          <w:jc w:val="center"/>
        </w:trPr>
        <w:tc>
          <w:tcPr>
            <w:tcW w:w="11114" w:type="dxa"/>
            <w:tcBorders>
              <w:bottom w:val="single" w:sz="4" w:space="0" w:color="auto"/>
            </w:tcBorders>
            <w:shd w:val="clear" w:color="auto" w:fill="FFFFFF" w:themeFill="background1"/>
          </w:tcPr>
          <w:p w14:paraId="59237A2E" w14:textId="73A000F9" w:rsidR="001E620B" w:rsidRPr="00611CEC" w:rsidRDefault="007B0472" w:rsidP="00BA0BFC">
            <w:pPr>
              <w:pStyle w:val="youthaf0part"/>
              <w:tabs>
                <w:tab w:val="clear" w:pos="284"/>
                <w:tab w:val="left" w:pos="6234"/>
              </w:tabs>
              <w:jc w:val="center"/>
              <w:rPr>
                <w:rFonts w:ascii="Times New Roman" w:hAnsi="Times New Roman"/>
                <w:noProof w:val="0"/>
                <w:sz w:val="20"/>
              </w:rPr>
            </w:pPr>
            <w:r>
              <w:rPr>
                <w:rFonts w:ascii="Times New Roman" w:hAnsi="Times New Roman"/>
                <w:sz w:val="20"/>
              </w:rPr>
              <w:drawing>
                <wp:inline distT="0" distB="0" distL="0" distR="0" wp14:anchorId="5771118E" wp14:editId="3522C11B">
                  <wp:extent cx="2060575" cy="6032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603250"/>
                          </a:xfrm>
                          <a:prstGeom prst="rect">
                            <a:avLst/>
                          </a:prstGeom>
                          <a:noFill/>
                        </pic:spPr>
                      </pic:pic>
                    </a:graphicData>
                  </a:graphic>
                </wp:inline>
              </w:drawing>
            </w:r>
          </w:p>
          <w:p w14:paraId="41132E26" w14:textId="77777777" w:rsidR="00BA0BFC" w:rsidRPr="00611CEC" w:rsidRDefault="00BA0BFC" w:rsidP="00BA0BFC">
            <w:pPr>
              <w:pStyle w:val="youthaf0part"/>
              <w:tabs>
                <w:tab w:val="clear" w:pos="284"/>
                <w:tab w:val="left" w:pos="6234"/>
              </w:tabs>
              <w:jc w:val="center"/>
              <w:rPr>
                <w:rFonts w:ascii="Times New Roman" w:hAnsi="Times New Roman"/>
                <w:noProof w:val="0"/>
                <w:sz w:val="20"/>
              </w:rPr>
            </w:pPr>
          </w:p>
        </w:tc>
        <w:tc>
          <w:tcPr>
            <w:tcW w:w="175" w:type="dxa"/>
            <w:tcBorders>
              <w:bottom w:val="single" w:sz="4" w:space="0" w:color="auto"/>
            </w:tcBorders>
            <w:shd w:val="clear" w:color="auto" w:fill="FFFFFF" w:themeFill="background1"/>
          </w:tcPr>
          <w:p w14:paraId="17DE2FD0" w14:textId="77777777" w:rsidR="001232BD" w:rsidRPr="00611CEC" w:rsidRDefault="001232BD" w:rsidP="00B15B82">
            <w:pPr>
              <w:pStyle w:val="youthaf0part"/>
              <w:rPr>
                <w:rFonts w:ascii="Times New Roman" w:hAnsi="Times New Roman"/>
                <w:noProof w:val="0"/>
                <w:sz w:val="20"/>
              </w:rPr>
            </w:pPr>
          </w:p>
        </w:tc>
      </w:tr>
      <w:tr w:rsidR="00750C7E" w:rsidRPr="00611CEC" w14:paraId="5EC90F95" w14:textId="77777777" w:rsidTr="001E620B">
        <w:trPr>
          <w:cantSplit/>
          <w:trHeight w:val="1350"/>
          <w:jc w:val="center"/>
        </w:trPr>
        <w:tc>
          <w:tcPr>
            <w:tcW w:w="11114" w:type="dxa"/>
            <w:tcBorders>
              <w:top w:val="single" w:sz="4" w:space="0" w:color="auto"/>
              <w:left w:val="single" w:sz="4" w:space="0" w:color="auto"/>
              <w:bottom w:val="single" w:sz="4" w:space="0" w:color="auto"/>
            </w:tcBorders>
            <w:shd w:val="pct20" w:color="auto" w:fill="auto"/>
            <w:vAlign w:val="center"/>
          </w:tcPr>
          <w:p w14:paraId="57717672" w14:textId="580BB7C6" w:rsidR="00A923EF" w:rsidRPr="00611CEC" w:rsidRDefault="007B0472" w:rsidP="00EB2C52">
            <w:pPr>
              <w:jc w:val="center"/>
              <w:rPr>
                <w:rFonts w:ascii="Arial" w:hAnsi="Arial" w:cs="Arial"/>
                <w:b/>
                <w:sz w:val="32"/>
                <w:szCs w:val="32"/>
              </w:rPr>
            </w:pPr>
            <w:r>
              <w:rPr>
                <w:rFonts w:ascii="Arial" w:hAnsi="Arial" w:cs="Arial"/>
                <w:b/>
                <w:sz w:val="32"/>
                <w:szCs w:val="32"/>
              </w:rPr>
              <w:t xml:space="preserve">The </w:t>
            </w:r>
            <w:proofErr w:type="spellStart"/>
            <w:proofErr w:type="gramStart"/>
            <w:r>
              <w:rPr>
                <w:rFonts w:ascii="Arial" w:hAnsi="Arial" w:cs="Arial"/>
                <w:b/>
                <w:sz w:val="32"/>
                <w:szCs w:val="32"/>
              </w:rPr>
              <w:t>project</w:t>
            </w:r>
            <w:r w:rsidR="00217763" w:rsidRPr="00611CEC">
              <w:rPr>
                <w:rFonts w:ascii="Arial" w:hAnsi="Arial" w:cs="Arial"/>
                <w:b/>
                <w:sz w:val="32"/>
                <w:szCs w:val="32"/>
              </w:rPr>
              <w:t>“</w:t>
            </w:r>
            <w:proofErr w:type="gramEnd"/>
            <w:r w:rsidR="008C552B" w:rsidRPr="00611CEC">
              <w:rPr>
                <w:rFonts w:ascii="Arial" w:hAnsi="Arial" w:cs="Arial"/>
                <w:b/>
                <w:sz w:val="32"/>
                <w:szCs w:val="32"/>
              </w:rPr>
              <w:t>Intercultural</w:t>
            </w:r>
            <w:proofErr w:type="spellEnd"/>
            <w:r w:rsidR="008C552B" w:rsidRPr="00611CEC">
              <w:rPr>
                <w:rFonts w:ascii="Arial" w:hAnsi="Arial" w:cs="Arial"/>
                <w:b/>
                <w:sz w:val="32"/>
                <w:szCs w:val="32"/>
              </w:rPr>
              <w:t xml:space="preserve"> cooperation - The key to Active Citizenship</w:t>
            </w:r>
            <w:r w:rsidR="00051C54" w:rsidRPr="00611CEC">
              <w:rPr>
                <w:rFonts w:ascii="Arial" w:hAnsi="Arial" w:cs="Arial"/>
                <w:b/>
                <w:sz w:val="32"/>
                <w:szCs w:val="32"/>
              </w:rPr>
              <w:t xml:space="preserve">” </w:t>
            </w:r>
            <w:r w:rsidRPr="007B0472">
              <w:rPr>
                <w:rFonts w:ascii="Arial" w:hAnsi="Arial" w:cs="Arial"/>
                <w:b/>
                <w:sz w:val="32"/>
                <w:szCs w:val="32"/>
              </w:rPr>
              <w:t>was funded with the support of the European Union under the Programme "Europe for Citizens"</w:t>
            </w:r>
          </w:p>
        </w:tc>
        <w:tc>
          <w:tcPr>
            <w:tcW w:w="175" w:type="dxa"/>
            <w:tcBorders>
              <w:top w:val="single" w:sz="4" w:space="0" w:color="auto"/>
              <w:bottom w:val="single" w:sz="4" w:space="0" w:color="auto"/>
              <w:right w:val="single" w:sz="4" w:space="0" w:color="auto"/>
            </w:tcBorders>
            <w:shd w:val="pct20" w:color="auto" w:fill="auto"/>
          </w:tcPr>
          <w:p w14:paraId="36D9DB91" w14:textId="77777777" w:rsidR="008442A8" w:rsidRPr="00611CEC" w:rsidRDefault="008442A8" w:rsidP="00B15B82">
            <w:pPr>
              <w:pStyle w:val="youthaf0part"/>
              <w:rPr>
                <w:rFonts w:ascii="Times New Roman" w:hAnsi="Times New Roman"/>
                <w:noProof w:val="0"/>
                <w:sz w:val="32"/>
                <w:szCs w:val="32"/>
              </w:rPr>
            </w:pPr>
          </w:p>
        </w:tc>
      </w:tr>
      <w:tr w:rsidR="00750C7E" w:rsidRPr="00611CEC" w14:paraId="3F4BDC99" w14:textId="77777777" w:rsidTr="00386C23">
        <w:trPr>
          <w:cantSplit/>
          <w:jc w:val="center"/>
        </w:trPr>
        <w:tc>
          <w:tcPr>
            <w:tcW w:w="11289" w:type="dxa"/>
            <w:gridSpan w:val="2"/>
            <w:tcBorders>
              <w:top w:val="single" w:sz="4" w:space="0" w:color="auto"/>
              <w:bottom w:val="single" w:sz="4" w:space="0" w:color="auto"/>
            </w:tcBorders>
            <w:shd w:val="clear" w:color="auto" w:fill="FFFFFF" w:themeFill="background1"/>
            <w:vAlign w:val="center"/>
          </w:tcPr>
          <w:p w14:paraId="6267B306" w14:textId="77777777" w:rsidR="005B2DC9" w:rsidRPr="00611CEC" w:rsidRDefault="005B2DC9" w:rsidP="00B15B82">
            <w:pPr>
              <w:pStyle w:val="youthaf2subtopic"/>
              <w:spacing w:before="120" w:after="120"/>
              <w:ind w:left="227" w:right="227"/>
              <w:jc w:val="center"/>
              <w:rPr>
                <w:rFonts w:ascii="Times New Roman" w:hAnsi="Times New Roman"/>
                <w:i w:val="0"/>
                <w:noProof w:val="0"/>
                <w:spacing w:val="-4"/>
                <w:sz w:val="22"/>
                <w:szCs w:val="22"/>
              </w:rPr>
            </w:pPr>
          </w:p>
        </w:tc>
      </w:tr>
      <w:tr w:rsidR="00750C7E" w:rsidRPr="00611CEC" w14:paraId="1F34A150" w14:textId="77777777" w:rsidTr="001E620B">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AB73E" w14:textId="3C6CA871" w:rsidR="001E620B" w:rsidRPr="00611CEC" w:rsidRDefault="007B0472" w:rsidP="00CF5A21">
            <w:pPr>
              <w:spacing w:before="120"/>
              <w:jc w:val="center"/>
              <w:textAlignment w:val="top"/>
              <w:rPr>
                <w:rFonts w:ascii="Arial" w:hAnsi="Arial" w:cs="Arial"/>
                <w:b/>
                <w:sz w:val="24"/>
                <w:szCs w:val="24"/>
                <w:lang w:eastAsia="en-GB"/>
              </w:rPr>
            </w:pPr>
            <w:r w:rsidRPr="007B0472">
              <w:rPr>
                <w:rFonts w:ascii="Arial" w:hAnsi="Arial" w:cs="Arial"/>
                <w:b/>
                <w:sz w:val="24"/>
                <w:szCs w:val="24"/>
              </w:rPr>
              <w:t>Applicable to the Strand 2 – Measure 2.1"Town-Twinning”</w:t>
            </w:r>
          </w:p>
        </w:tc>
      </w:tr>
      <w:tr w:rsidR="00750C7E" w:rsidRPr="00611CEC" w14:paraId="6A82EA1A" w14:textId="77777777"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4118" w14:textId="77777777" w:rsidR="00734904" w:rsidRPr="00611CEC" w:rsidRDefault="00734904" w:rsidP="00734904">
            <w:pPr>
              <w:jc w:val="both"/>
              <w:rPr>
                <w:b/>
              </w:rPr>
            </w:pPr>
          </w:p>
          <w:p w14:paraId="1A57170E" w14:textId="77777777" w:rsidR="001D031F" w:rsidRPr="00351FDC" w:rsidRDefault="001D031F" w:rsidP="001D031F">
            <w:pPr>
              <w:jc w:val="both"/>
              <w:rPr>
                <w:rFonts w:ascii="Arial" w:hAnsi="Arial" w:cs="Arial"/>
                <w:sz w:val="22"/>
                <w:szCs w:val="22"/>
              </w:rPr>
            </w:pPr>
            <w:r w:rsidRPr="00351FDC">
              <w:rPr>
                <w:rFonts w:ascii="Arial" w:hAnsi="Arial" w:cs="Arial"/>
                <w:b/>
                <w:sz w:val="22"/>
                <w:szCs w:val="22"/>
              </w:rPr>
              <w:t xml:space="preserve">Participation: </w:t>
            </w:r>
            <w:r w:rsidRPr="00351FDC">
              <w:rPr>
                <w:rFonts w:ascii="Arial" w:hAnsi="Arial" w:cs="Arial"/>
                <w:sz w:val="22"/>
                <w:szCs w:val="22"/>
              </w:rPr>
              <w:t xml:space="preserve">the project enabled the meeting of 1,477 citizens, of whom 1,300 came from the municipality of </w:t>
            </w:r>
            <w:proofErr w:type="spellStart"/>
            <w:r w:rsidRPr="00351FDC">
              <w:rPr>
                <w:rFonts w:ascii="Arial" w:hAnsi="Arial" w:cs="Arial"/>
                <w:sz w:val="22"/>
                <w:szCs w:val="22"/>
              </w:rPr>
              <w:t>Dolná</w:t>
            </w:r>
            <w:proofErr w:type="spellEnd"/>
            <w:r w:rsidRPr="00351FDC">
              <w:rPr>
                <w:rFonts w:ascii="Arial" w:hAnsi="Arial" w:cs="Arial"/>
                <w:sz w:val="22"/>
                <w:szCs w:val="22"/>
              </w:rPr>
              <w:t xml:space="preserve"> </w:t>
            </w:r>
            <w:proofErr w:type="spellStart"/>
            <w:r w:rsidRPr="00351FDC">
              <w:rPr>
                <w:rFonts w:ascii="Arial" w:hAnsi="Arial" w:cs="Arial"/>
                <w:sz w:val="22"/>
                <w:szCs w:val="22"/>
              </w:rPr>
              <w:t>Krupá</w:t>
            </w:r>
            <w:proofErr w:type="spellEnd"/>
            <w:r w:rsidRPr="00351FDC">
              <w:rPr>
                <w:rFonts w:ascii="Arial" w:hAnsi="Arial" w:cs="Arial"/>
                <w:sz w:val="22"/>
                <w:szCs w:val="22"/>
              </w:rPr>
              <w:t xml:space="preserve"> </w:t>
            </w:r>
            <w:r w:rsidRPr="00351FDC">
              <w:rPr>
                <w:rFonts w:ascii="Arial" w:hAnsi="Arial" w:cs="Arial"/>
                <w:b/>
                <w:sz w:val="22"/>
                <w:szCs w:val="22"/>
              </w:rPr>
              <w:t>(Slovakia</w:t>
            </w:r>
            <w:r w:rsidRPr="00351FDC">
              <w:rPr>
                <w:rFonts w:ascii="Arial" w:hAnsi="Arial" w:cs="Arial"/>
                <w:sz w:val="22"/>
                <w:szCs w:val="22"/>
              </w:rPr>
              <w:t xml:space="preserve">), 51 from the municipality of </w:t>
            </w:r>
            <w:proofErr w:type="spellStart"/>
            <w:r w:rsidRPr="00351FDC">
              <w:rPr>
                <w:rFonts w:ascii="Arial" w:hAnsi="Arial" w:cs="Arial"/>
                <w:sz w:val="22"/>
                <w:szCs w:val="22"/>
              </w:rPr>
              <w:t>Nedvědice</w:t>
            </w:r>
            <w:proofErr w:type="spellEnd"/>
            <w:r w:rsidRPr="00351FDC">
              <w:rPr>
                <w:rFonts w:ascii="Arial" w:hAnsi="Arial" w:cs="Arial"/>
                <w:sz w:val="22"/>
                <w:szCs w:val="22"/>
              </w:rPr>
              <w:t xml:space="preserve"> (</w:t>
            </w:r>
            <w:r w:rsidRPr="00351FDC">
              <w:rPr>
                <w:rFonts w:ascii="Arial" w:hAnsi="Arial" w:cs="Arial"/>
                <w:b/>
                <w:sz w:val="22"/>
                <w:szCs w:val="22"/>
              </w:rPr>
              <w:t>Czech Republic</w:t>
            </w:r>
            <w:r w:rsidRPr="00351FDC">
              <w:rPr>
                <w:rFonts w:ascii="Arial" w:hAnsi="Arial" w:cs="Arial"/>
                <w:sz w:val="22"/>
                <w:szCs w:val="22"/>
              </w:rPr>
              <w:t>), 43 from the municipality of Baden (</w:t>
            </w:r>
            <w:r w:rsidRPr="00351FDC">
              <w:rPr>
                <w:rFonts w:ascii="Arial" w:hAnsi="Arial" w:cs="Arial"/>
                <w:b/>
                <w:sz w:val="22"/>
                <w:szCs w:val="22"/>
              </w:rPr>
              <w:t>Austria</w:t>
            </w:r>
            <w:r w:rsidRPr="00351FDC">
              <w:rPr>
                <w:rFonts w:ascii="Arial" w:hAnsi="Arial" w:cs="Arial"/>
                <w:sz w:val="22"/>
                <w:szCs w:val="22"/>
              </w:rPr>
              <w:t xml:space="preserve">), 44 from the municipality of </w:t>
            </w:r>
            <w:proofErr w:type="spellStart"/>
            <w:r w:rsidRPr="00351FDC">
              <w:rPr>
                <w:rFonts w:ascii="Arial" w:hAnsi="Arial" w:cs="Arial"/>
                <w:sz w:val="22"/>
                <w:szCs w:val="22"/>
              </w:rPr>
              <w:t>Martonvasar</w:t>
            </w:r>
            <w:proofErr w:type="spellEnd"/>
            <w:r w:rsidRPr="00351FDC">
              <w:rPr>
                <w:rFonts w:ascii="Arial" w:hAnsi="Arial" w:cs="Arial"/>
                <w:sz w:val="22"/>
                <w:szCs w:val="22"/>
              </w:rPr>
              <w:t xml:space="preserve"> (</w:t>
            </w:r>
            <w:r w:rsidRPr="00351FDC">
              <w:rPr>
                <w:rFonts w:ascii="Arial" w:hAnsi="Arial" w:cs="Arial"/>
                <w:b/>
                <w:sz w:val="22"/>
                <w:szCs w:val="22"/>
              </w:rPr>
              <w:t>Hungary</w:t>
            </w:r>
            <w:r w:rsidRPr="00351FDC">
              <w:rPr>
                <w:rFonts w:ascii="Arial" w:hAnsi="Arial" w:cs="Arial"/>
                <w:sz w:val="22"/>
                <w:szCs w:val="22"/>
              </w:rPr>
              <w:t xml:space="preserve">), 39 from the municipality of </w:t>
            </w:r>
            <w:proofErr w:type="spellStart"/>
            <w:r w:rsidRPr="00351FDC">
              <w:rPr>
                <w:rFonts w:ascii="Arial" w:hAnsi="Arial" w:cs="Arial"/>
                <w:sz w:val="22"/>
                <w:szCs w:val="22"/>
              </w:rPr>
              <w:t>Mariazell</w:t>
            </w:r>
            <w:proofErr w:type="spellEnd"/>
            <w:r w:rsidRPr="00351FDC">
              <w:rPr>
                <w:rFonts w:ascii="Arial" w:hAnsi="Arial" w:cs="Arial"/>
                <w:sz w:val="22"/>
                <w:szCs w:val="22"/>
              </w:rPr>
              <w:t xml:space="preserve"> </w:t>
            </w:r>
            <w:r w:rsidRPr="00351FDC">
              <w:rPr>
                <w:rFonts w:ascii="Arial" w:hAnsi="Arial" w:cs="Arial"/>
                <w:b/>
                <w:sz w:val="22"/>
                <w:szCs w:val="22"/>
              </w:rPr>
              <w:t>(Austria</w:t>
            </w:r>
            <w:r w:rsidRPr="00351FDC">
              <w:rPr>
                <w:rFonts w:ascii="Arial" w:hAnsi="Arial" w:cs="Arial"/>
                <w:sz w:val="22"/>
                <w:szCs w:val="22"/>
              </w:rPr>
              <w:t>)</w:t>
            </w:r>
          </w:p>
          <w:p w14:paraId="1A1C25B1" w14:textId="77777777" w:rsidR="001D031F" w:rsidRPr="00351FDC" w:rsidRDefault="001D031F" w:rsidP="001D031F">
            <w:pPr>
              <w:jc w:val="both"/>
              <w:rPr>
                <w:rFonts w:ascii="Arial" w:hAnsi="Arial" w:cs="Arial"/>
                <w:b/>
                <w:sz w:val="22"/>
                <w:szCs w:val="22"/>
              </w:rPr>
            </w:pPr>
          </w:p>
          <w:p w14:paraId="44DEB438" w14:textId="77777777" w:rsidR="00C108DB" w:rsidRPr="00351FDC" w:rsidRDefault="001D031F" w:rsidP="001D031F">
            <w:pPr>
              <w:jc w:val="both"/>
              <w:rPr>
                <w:rFonts w:ascii="Arial" w:hAnsi="Arial" w:cs="Arial"/>
                <w:sz w:val="22"/>
                <w:szCs w:val="22"/>
                <w:highlight w:val="yellow"/>
              </w:rPr>
            </w:pPr>
            <w:r w:rsidRPr="00351FDC">
              <w:rPr>
                <w:rFonts w:ascii="Arial" w:hAnsi="Arial" w:cs="Arial"/>
                <w:b/>
                <w:sz w:val="22"/>
                <w:szCs w:val="22"/>
              </w:rPr>
              <w:t xml:space="preserve">Place/dates: </w:t>
            </w:r>
            <w:r w:rsidRPr="00351FDC">
              <w:rPr>
                <w:rFonts w:ascii="Arial" w:hAnsi="Arial" w:cs="Arial"/>
                <w:sz w:val="22"/>
                <w:szCs w:val="22"/>
              </w:rPr>
              <w:t xml:space="preserve">the meeting took place in the village of </w:t>
            </w:r>
            <w:proofErr w:type="spellStart"/>
            <w:r w:rsidRPr="00351FDC">
              <w:rPr>
                <w:rFonts w:ascii="Arial" w:hAnsi="Arial" w:cs="Arial"/>
                <w:sz w:val="22"/>
                <w:szCs w:val="22"/>
              </w:rPr>
              <w:t>Dolná</w:t>
            </w:r>
            <w:proofErr w:type="spellEnd"/>
            <w:r w:rsidRPr="00351FDC">
              <w:rPr>
                <w:rFonts w:ascii="Arial" w:hAnsi="Arial" w:cs="Arial"/>
                <w:sz w:val="22"/>
                <w:szCs w:val="22"/>
              </w:rPr>
              <w:t xml:space="preserve"> </w:t>
            </w:r>
            <w:proofErr w:type="spellStart"/>
            <w:r w:rsidRPr="00351FDC">
              <w:rPr>
                <w:rFonts w:ascii="Arial" w:hAnsi="Arial" w:cs="Arial"/>
                <w:sz w:val="22"/>
                <w:szCs w:val="22"/>
              </w:rPr>
              <w:t>Krupá</w:t>
            </w:r>
            <w:proofErr w:type="spellEnd"/>
            <w:r w:rsidRPr="00351FDC">
              <w:rPr>
                <w:rFonts w:ascii="Arial" w:hAnsi="Arial" w:cs="Arial"/>
                <w:sz w:val="22"/>
                <w:szCs w:val="22"/>
              </w:rPr>
              <w:t>, Slovakia from 02/09/2022 to 04/09/2022</w:t>
            </w:r>
          </w:p>
          <w:p w14:paraId="2EB495AC" w14:textId="77777777" w:rsidR="00750C7E" w:rsidRPr="00351FDC" w:rsidRDefault="00750C7E" w:rsidP="00734904">
            <w:pPr>
              <w:jc w:val="both"/>
              <w:rPr>
                <w:rFonts w:ascii="Arial" w:hAnsi="Arial" w:cs="Arial"/>
                <w:b/>
                <w:sz w:val="22"/>
                <w:szCs w:val="22"/>
              </w:rPr>
            </w:pPr>
          </w:p>
          <w:p w14:paraId="60DEAC58" w14:textId="77777777" w:rsidR="00750C7E" w:rsidRPr="00351FDC" w:rsidRDefault="00611CEC" w:rsidP="00734904">
            <w:pPr>
              <w:jc w:val="both"/>
              <w:rPr>
                <w:rFonts w:ascii="Arial" w:hAnsi="Arial" w:cs="Arial"/>
                <w:b/>
                <w:sz w:val="22"/>
                <w:szCs w:val="22"/>
              </w:rPr>
            </w:pPr>
            <w:r w:rsidRPr="00351FDC">
              <w:rPr>
                <w:rFonts w:ascii="Arial" w:hAnsi="Arial" w:cs="Arial"/>
                <w:b/>
                <w:sz w:val="22"/>
                <w:szCs w:val="22"/>
              </w:rPr>
              <w:t>Brief description</w:t>
            </w:r>
            <w:r w:rsidR="00750C7E" w:rsidRPr="00351FDC">
              <w:rPr>
                <w:rFonts w:ascii="Arial" w:hAnsi="Arial" w:cs="Arial"/>
                <w:b/>
                <w:sz w:val="22"/>
                <w:szCs w:val="22"/>
              </w:rPr>
              <w:t>:</w:t>
            </w:r>
          </w:p>
          <w:p w14:paraId="59868309" w14:textId="77777777" w:rsidR="00BA0BFC" w:rsidRPr="00351FDC" w:rsidRDefault="00BA0BFC" w:rsidP="00734904">
            <w:pPr>
              <w:jc w:val="both"/>
              <w:rPr>
                <w:rFonts w:ascii="Arial" w:hAnsi="Arial" w:cs="Arial"/>
                <w:b/>
                <w:sz w:val="22"/>
                <w:szCs w:val="22"/>
              </w:rPr>
            </w:pPr>
          </w:p>
          <w:p w14:paraId="185DCCA9" w14:textId="77777777" w:rsidR="001D031F" w:rsidRPr="00351FDC" w:rsidRDefault="001D031F" w:rsidP="008C552B">
            <w:pPr>
              <w:jc w:val="both"/>
              <w:rPr>
                <w:rFonts w:ascii="Arial" w:hAnsi="Arial" w:cs="Arial"/>
                <w:sz w:val="22"/>
                <w:szCs w:val="22"/>
                <w:highlight w:val="yellow"/>
              </w:rPr>
            </w:pPr>
            <w:r w:rsidRPr="00351FDC">
              <w:rPr>
                <w:rFonts w:ascii="Arial" w:hAnsi="Arial" w:cs="Arial"/>
                <w:sz w:val="22"/>
                <w:szCs w:val="22"/>
              </w:rPr>
              <w:t>We started the first day with an international presentation of partners, which contributed to the European identity. Demonstrations of the characteristics and individuality of the partners showed that diversity and otherness is a quality that unites us and strengthens relationships. We recalled important events from the past and focused on foreign and security policy. An important contribution was the seniors and the strength</w:t>
            </w:r>
            <w:r w:rsidR="00611CEC" w:rsidRPr="00351FDC">
              <w:rPr>
                <w:rFonts w:ascii="Arial" w:hAnsi="Arial" w:cs="Arial"/>
                <w:sz w:val="22"/>
                <w:szCs w:val="22"/>
              </w:rPr>
              <w:t>ening of their position in the s</w:t>
            </w:r>
            <w:r w:rsidRPr="00351FDC">
              <w:rPr>
                <w:rFonts w:ascii="Arial" w:hAnsi="Arial" w:cs="Arial"/>
                <w:sz w:val="22"/>
                <w:szCs w:val="22"/>
              </w:rPr>
              <w:t>o</w:t>
            </w:r>
            <w:r w:rsidR="00611CEC" w:rsidRPr="00351FDC">
              <w:rPr>
                <w:rFonts w:ascii="Arial" w:hAnsi="Arial" w:cs="Arial"/>
                <w:sz w:val="22"/>
                <w:szCs w:val="22"/>
              </w:rPr>
              <w:t>ciety</w:t>
            </w:r>
            <w:r w:rsidRPr="00351FDC">
              <w:rPr>
                <w:rFonts w:ascii="Arial" w:hAnsi="Arial" w:cs="Arial"/>
                <w:sz w:val="22"/>
                <w:szCs w:val="22"/>
              </w:rPr>
              <w:t>.</w:t>
            </w:r>
          </w:p>
          <w:p w14:paraId="61812172" w14:textId="77777777" w:rsidR="008C552B" w:rsidRPr="00351FDC" w:rsidRDefault="008C552B" w:rsidP="008C552B">
            <w:pPr>
              <w:jc w:val="both"/>
              <w:rPr>
                <w:rFonts w:ascii="Arial" w:hAnsi="Arial" w:cs="Arial"/>
                <w:sz w:val="22"/>
                <w:szCs w:val="22"/>
              </w:rPr>
            </w:pPr>
          </w:p>
          <w:p w14:paraId="31ECF924" w14:textId="77777777" w:rsidR="001D031F" w:rsidRPr="00351FDC" w:rsidRDefault="001D031F" w:rsidP="008C552B">
            <w:pPr>
              <w:jc w:val="both"/>
              <w:rPr>
                <w:rFonts w:ascii="Arial" w:hAnsi="Arial" w:cs="Arial"/>
                <w:sz w:val="22"/>
                <w:szCs w:val="22"/>
                <w:highlight w:val="yellow"/>
              </w:rPr>
            </w:pPr>
            <w:r w:rsidRPr="00351FDC">
              <w:rPr>
                <w:rFonts w:ascii="Arial" w:hAnsi="Arial" w:cs="Arial"/>
                <w:sz w:val="22"/>
                <w:szCs w:val="22"/>
              </w:rPr>
              <w:t>The activities of the second day emphasized the educational values of cultural heritage. Cultural heritage is all around us. The aim of the activity was to encourage more people to discover and get to know the heritage of Europe and to strengthen the feeling of belonging to the common European family. The topics of the opening day strengthened the citizens' sense of need. The mentioned topics were civic-oriented, forward-looking and constructive to stimulate the interest of civic engagement. It was in our interest to present criticism of the EU and channel it into a useful, constructive and positive driving force for Europeans, so that the EU gets closer to its citizens. The cultural performance in a relaxed atmosphere strengthened the established partnerships.</w:t>
            </w:r>
          </w:p>
          <w:p w14:paraId="6B1EB50A" w14:textId="77777777" w:rsidR="008C552B" w:rsidRPr="00351FDC" w:rsidRDefault="008C552B" w:rsidP="008C552B">
            <w:pPr>
              <w:jc w:val="both"/>
              <w:rPr>
                <w:rFonts w:ascii="Arial" w:hAnsi="Arial" w:cs="Arial"/>
                <w:sz w:val="22"/>
                <w:szCs w:val="22"/>
              </w:rPr>
            </w:pPr>
          </w:p>
          <w:p w14:paraId="14142E1B" w14:textId="77777777" w:rsidR="001D031F" w:rsidRPr="00351FDC" w:rsidRDefault="001D031F" w:rsidP="008C552B">
            <w:pPr>
              <w:jc w:val="both"/>
              <w:rPr>
                <w:rFonts w:ascii="Arial" w:hAnsi="Arial" w:cs="Arial"/>
                <w:sz w:val="22"/>
                <w:szCs w:val="22"/>
                <w:highlight w:val="yellow"/>
              </w:rPr>
            </w:pPr>
            <w:r w:rsidRPr="00351FDC">
              <w:rPr>
                <w:rFonts w:ascii="Arial" w:hAnsi="Arial" w:cs="Arial"/>
                <w:sz w:val="22"/>
                <w:szCs w:val="22"/>
              </w:rPr>
              <w:t>The third day of activities led to the identification of ways to further strengthen the European dimension and democratic legitimacy of decision-making in EU processes. Discussions and activities led to the elimination of Euro</w:t>
            </w:r>
            <w:r w:rsidR="00611CEC" w:rsidRPr="00351FDC">
              <w:rPr>
                <w:rFonts w:ascii="Arial" w:hAnsi="Arial" w:cs="Arial"/>
                <w:sz w:val="22"/>
                <w:szCs w:val="22"/>
              </w:rPr>
              <w:t>-</w:t>
            </w:r>
            <w:r w:rsidRPr="00351FDC">
              <w:rPr>
                <w:rFonts w:ascii="Arial" w:hAnsi="Arial" w:cs="Arial"/>
                <w:sz w:val="22"/>
                <w:szCs w:val="22"/>
              </w:rPr>
              <w:t>scepticism and its consequences for the future of the EU. An important activity was the environmental theme, in which citizens tried voluntary waste collection in practice.</w:t>
            </w:r>
          </w:p>
          <w:p w14:paraId="653983D2" w14:textId="77777777" w:rsidR="00734904" w:rsidRPr="00611CEC" w:rsidRDefault="00734904" w:rsidP="008C552B">
            <w:pPr>
              <w:jc w:val="both"/>
              <w:rPr>
                <w:rFonts w:ascii="Arial" w:hAnsi="Arial" w:cs="Arial"/>
                <w:sz w:val="22"/>
                <w:szCs w:val="22"/>
              </w:rPr>
            </w:pPr>
          </w:p>
        </w:tc>
      </w:tr>
    </w:tbl>
    <w:p w14:paraId="3B5BC6FB" w14:textId="77777777" w:rsidR="00D0280B" w:rsidRPr="00611CEC" w:rsidRDefault="00D0280B" w:rsidP="00BA0BFC">
      <w:pPr>
        <w:pStyle w:val="Default"/>
        <w:spacing w:before="240"/>
        <w:jc w:val="both"/>
        <w:rPr>
          <w:color w:val="auto"/>
          <w:sz w:val="18"/>
          <w:szCs w:val="18"/>
        </w:rPr>
      </w:pPr>
    </w:p>
    <w:sectPr w:rsidR="00D0280B" w:rsidRPr="00611CEC" w:rsidSect="00BA0BFC">
      <w:pgSz w:w="11906" w:h="16838" w:code="9"/>
      <w:pgMar w:top="426" w:right="720" w:bottom="284"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9A12" w14:textId="77777777" w:rsidR="000052E9" w:rsidRDefault="000052E9" w:rsidP="00E81594">
      <w:r>
        <w:separator/>
      </w:r>
    </w:p>
  </w:endnote>
  <w:endnote w:type="continuationSeparator" w:id="0">
    <w:p w14:paraId="5222D342" w14:textId="77777777" w:rsidR="000052E9" w:rsidRDefault="000052E9" w:rsidP="00E8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078F" w14:textId="77777777" w:rsidR="000052E9" w:rsidRDefault="000052E9" w:rsidP="00E81594">
      <w:r>
        <w:separator/>
      </w:r>
    </w:p>
  </w:footnote>
  <w:footnote w:type="continuationSeparator" w:id="0">
    <w:p w14:paraId="3B950B42" w14:textId="77777777" w:rsidR="000052E9" w:rsidRDefault="000052E9" w:rsidP="00E8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866"/>
    <w:multiLevelType w:val="hybridMultilevel"/>
    <w:tmpl w:val="9950FCC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00B69"/>
    <w:multiLevelType w:val="hybridMultilevel"/>
    <w:tmpl w:val="DB386FD2"/>
    <w:lvl w:ilvl="0" w:tplc="D34C8AEA">
      <w:numFmt w:val="bullet"/>
      <w:lvlText w:val="-"/>
      <w:lvlJc w:val="left"/>
      <w:pPr>
        <w:ind w:left="510" w:hanging="360"/>
      </w:pPr>
      <w:rPr>
        <w:rFonts w:ascii="Calibri" w:eastAsia="Calibri" w:hAnsi="Calibri"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2" w15:restartNumberingAfterBreak="0">
    <w:nsid w:val="05053C4D"/>
    <w:multiLevelType w:val="hybridMultilevel"/>
    <w:tmpl w:val="67C0B10C"/>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F2E87"/>
    <w:multiLevelType w:val="hybridMultilevel"/>
    <w:tmpl w:val="D6E6B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4FD"/>
    <w:multiLevelType w:val="multilevel"/>
    <w:tmpl w:val="4A38C37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17205"/>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15:restartNumberingAfterBreak="0">
    <w:nsid w:val="18B1736E"/>
    <w:multiLevelType w:val="hybridMultilevel"/>
    <w:tmpl w:val="013A6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049F4"/>
    <w:multiLevelType w:val="hybridMultilevel"/>
    <w:tmpl w:val="A218E7CC"/>
    <w:lvl w:ilvl="0" w:tplc="D2AA3C66">
      <w:start w:val="4"/>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338DB"/>
    <w:multiLevelType w:val="hybridMultilevel"/>
    <w:tmpl w:val="E45C433E"/>
    <w:lvl w:ilvl="0" w:tplc="D2D24110">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38817583"/>
    <w:multiLevelType w:val="hybridMultilevel"/>
    <w:tmpl w:val="ED86D210"/>
    <w:lvl w:ilvl="0" w:tplc="A11076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A1D7C"/>
    <w:multiLevelType w:val="hybridMultilevel"/>
    <w:tmpl w:val="8ACADD2A"/>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D061C3"/>
    <w:multiLevelType w:val="hybridMultilevel"/>
    <w:tmpl w:val="27FE9070"/>
    <w:lvl w:ilvl="0" w:tplc="30268194">
      <w:start w:val="5"/>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D1F31"/>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63BD0523"/>
    <w:multiLevelType w:val="hybridMultilevel"/>
    <w:tmpl w:val="928477C6"/>
    <w:lvl w:ilvl="0" w:tplc="A4F4D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9389C"/>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5" w15:restartNumberingAfterBreak="0">
    <w:nsid w:val="7A1C6755"/>
    <w:multiLevelType w:val="hybridMultilevel"/>
    <w:tmpl w:val="152446A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06175263">
    <w:abstractNumId w:val="4"/>
  </w:num>
  <w:num w:numId="2" w16cid:durableId="1726029944">
    <w:abstractNumId w:val="5"/>
  </w:num>
  <w:num w:numId="3" w16cid:durableId="237399955">
    <w:abstractNumId w:val="8"/>
  </w:num>
  <w:num w:numId="4" w16cid:durableId="703334780">
    <w:abstractNumId w:val="12"/>
  </w:num>
  <w:num w:numId="5" w16cid:durableId="783616386">
    <w:abstractNumId w:val="14"/>
  </w:num>
  <w:num w:numId="6" w16cid:durableId="1608000853">
    <w:abstractNumId w:val="10"/>
  </w:num>
  <w:num w:numId="7" w16cid:durableId="668754784">
    <w:abstractNumId w:val="2"/>
  </w:num>
  <w:num w:numId="8" w16cid:durableId="268128387">
    <w:abstractNumId w:val="0"/>
  </w:num>
  <w:num w:numId="9" w16cid:durableId="1780300511">
    <w:abstractNumId w:val="3"/>
  </w:num>
  <w:num w:numId="10" w16cid:durableId="1449008711">
    <w:abstractNumId w:val="6"/>
  </w:num>
  <w:num w:numId="11" w16cid:durableId="875315383">
    <w:abstractNumId w:val="9"/>
  </w:num>
  <w:num w:numId="12" w16cid:durableId="336735855">
    <w:abstractNumId w:val="13"/>
  </w:num>
  <w:num w:numId="13" w16cid:durableId="885675385">
    <w:abstractNumId w:val="15"/>
  </w:num>
  <w:num w:numId="14" w16cid:durableId="1665158208">
    <w:abstractNumId w:val="7"/>
  </w:num>
  <w:num w:numId="15" w16cid:durableId="84228106">
    <w:abstractNumId w:val="11"/>
  </w:num>
  <w:num w:numId="16" w16cid:durableId="53308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C7191D"/>
    <w:rsid w:val="000052E9"/>
    <w:rsid w:val="0001719C"/>
    <w:rsid w:val="00020FCF"/>
    <w:rsid w:val="00025FB9"/>
    <w:rsid w:val="00027463"/>
    <w:rsid w:val="0003432C"/>
    <w:rsid w:val="00034C2E"/>
    <w:rsid w:val="000419C3"/>
    <w:rsid w:val="0004252C"/>
    <w:rsid w:val="00051C54"/>
    <w:rsid w:val="000651D7"/>
    <w:rsid w:val="00065A96"/>
    <w:rsid w:val="00082262"/>
    <w:rsid w:val="00092A12"/>
    <w:rsid w:val="00096FF4"/>
    <w:rsid w:val="000B12DB"/>
    <w:rsid w:val="000B6F6E"/>
    <w:rsid w:val="000C27A0"/>
    <w:rsid w:val="000F07C0"/>
    <w:rsid w:val="000F28BE"/>
    <w:rsid w:val="00103460"/>
    <w:rsid w:val="00103CF7"/>
    <w:rsid w:val="00116942"/>
    <w:rsid w:val="001232BD"/>
    <w:rsid w:val="001253D2"/>
    <w:rsid w:val="00141A67"/>
    <w:rsid w:val="00157DC9"/>
    <w:rsid w:val="00163CEE"/>
    <w:rsid w:val="00170851"/>
    <w:rsid w:val="001721E4"/>
    <w:rsid w:val="001803CC"/>
    <w:rsid w:val="0018053C"/>
    <w:rsid w:val="001830BD"/>
    <w:rsid w:val="0019315A"/>
    <w:rsid w:val="001947D1"/>
    <w:rsid w:val="001A1559"/>
    <w:rsid w:val="001A1D26"/>
    <w:rsid w:val="001C0B37"/>
    <w:rsid w:val="001D031F"/>
    <w:rsid w:val="001D2455"/>
    <w:rsid w:val="001D400B"/>
    <w:rsid w:val="001E0BFE"/>
    <w:rsid w:val="001E4D92"/>
    <w:rsid w:val="001E620B"/>
    <w:rsid w:val="001F5A99"/>
    <w:rsid w:val="0020728B"/>
    <w:rsid w:val="002139A7"/>
    <w:rsid w:val="0021686B"/>
    <w:rsid w:val="00217763"/>
    <w:rsid w:val="002519CF"/>
    <w:rsid w:val="00261BE7"/>
    <w:rsid w:val="00264A88"/>
    <w:rsid w:val="00266029"/>
    <w:rsid w:val="0027262F"/>
    <w:rsid w:val="002742B1"/>
    <w:rsid w:val="002744E6"/>
    <w:rsid w:val="0027561A"/>
    <w:rsid w:val="0027596E"/>
    <w:rsid w:val="00283167"/>
    <w:rsid w:val="0029570C"/>
    <w:rsid w:val="0029744C"/>
    <w:rsid w:val="002A0777"/>
    <w:rsid w:val="002A26F7"/>
    <w:rsid w:val="002A5A8F"/>
    <w:rsid w:val="002A783C"/>
    <w:rsid w:val="002B257C"/>
    <w:rsid w:val="002D4FEA"/>
    <w:rsid w:val="002E172C"/>
    <w:rsid w:val="002E3056"/>
    <w:rsid w:val="002E5724"/>
    <w:rsid w:val="00307BAE"/>
    <w:rsid w:val="00307E40"/>
    <w:rsid w:val="00320C0E"/>
    <w:rsid w:val="00336751"/>
    <w:rsid w:val="00342E02"/>
    <w:rsid w:val="00351737"/>
    <w:rsid w:val="00351EDB"/>
    <w:rsid w:val="00351FDC"/>
    <w:rsid w:val="0035507A"/>
    <w:rsid w:val="003636C8"/>
    <w:rsid w:val="00363B85"/>
    <w:rsid w:val="00372942"/>
    <w:rsid w:val="0037333B"/>
    <w:rsid w:val="00374621"/>
    <w:rsid w:val="00381CE2"/>
    <w:rsid w:val="00385FEB"/>
    <w:rsid w:val="00386C23"/>
    <w:rsid w:val="0039494F"/>
    <w:rsid w:val="003B418E"/>
    <w:rsid w:val="003B69DE"/>
    <w:rsid w:val="003D084C"/>
    <w:rsid w:val="003E3A7C"/>
    <w:rsid w:val="003E75B6"/>
    <w:rsid w:val="003E7BE7"/>
    <w:rsid w:val="0042540B"/>
    <w:rsid w:val="00436270"/>
    <w:rsid w:val="00436532"/>
    <w:rsid w:val="00453191"/>
    <w:rsid w:val="004553A9"/>
    <w:rsid w:val="00470D20"/>
    <w:rsid w:val="00472D4F"/>
    <w:rsid w:val="004771F4"/>
    <w:rsid w:val="00484C51"/>
    <w:rsid w:val="004927B0"/>
    <w:rsid w:val="004B1C7F"/>
    <w:rsid w:val="004B2E9D"/>
    <w:rsid w:val="004B652B"/>
    <w:rsid w:val="004C5833"/>
    <w:rsid w:val="004C680F"/>
    <w:rsid w:val="004C6C71"/>
    <w:rsid w:val="004C7D25"/>
    <w:rsid w:val="004E3AA1"/>
    <w:rsid w:val="004F4E7D"/>
    <w:rsid w:val="00516F6C"/>
    <w:rsid w:val="0053518D"/>
    <w:rsid w:val="00544B92"/>
    <w:rsid w:val="00546789"/>
    <w:rsid w:val="005719AD"/>
    <w:rsid w:val="00573E9B"/>
    <w:rsid w:val="005B2DC9"/>
    <w:rsid w:val="005C3A9F"/>
    <w:rsid w:val="006028E1"/>
    <w:rsid w:val="006053CA"/>
    <w:rsid w:val="00606208"/>
    <w:rsid w:val="006064C4"/>
    <w:rsid w:val="00610103"/>
    <w:rsid w:val="00611CEC"/>
    <w:rsid w:val="00612B60"/>
    <w:rsid w:val="00620DD5"/>
    <w:rsid w:val="00632464"/>
    <w:rsid w:val="00641917"/>
    <w:rsid w:val="00654728"/>
    <w:rsid w:val="00672F51"/>
    <w:rsid w:val="00682E3A"/>
    <w:rsid w:val="006A1A55"/>
    <w:rsid w:val="006A5753"/>
    <w:rsid w:val="006A7A66"/>
    <w:rsid w:val="006B1285"/>
    <w:rsid w:val="006B5E34"/>
    <w:rsid w:val="006E12BA"/>
    <w:rsid w:val="006E3E86"/>
    <w:rsid w:val="006E433F"/>
    <w:rsid w:val="006F21F2"/>
    <w:rsid w:val="006F5D9E"/>
    <w:rsid w:val="007004FB"/>
    <w:rsid w:val="0070754C"/>
    <w:rsid w:val="00717639"/>
    <w:rsid w:val="00734904"/>
    <w:rsid w:val="00742030"/>
    <w:rsid w:val="00743A6D"/>
    <w:rsid w:val="00750599"/>
    <w:rsid w:val="00750C7E"/>
    <w:rsid w:val="007516E1"/>
    <w:rsid w:val="00754707"/>
    <w:rsid w:val="00760D0C"/>
    <w:rsid w:val="00762CEF"/>
    <w:rsid w:val="00763788"/>
    <w:rsid w:val="00766E0A"/>
    <w:rsid w:val="00770CEA"/>
    <w:rsid w:val="0077271C"/>
    <w:rsid w:val="00777BA6"/>
    <w:rsid w:val="007853FF"/>
    <w:rsid w:val="007902C1"/>
    <w:rsid w:val="007944B3"/>
    <w:rsid w:val="007A0D89"/>
    <w:rsid w:val="007B0472"/>
    <w:rsid w:val="007B5708"/>
    <w:rsid w:val="007C2A70"/>
    <w:rsid w:val="007C562D"/>
    <w:rsid w:val="007E16EC"/>
    <w:rsid w:val="007E587C"/>
    <w:rsid w:val="007F3C13"/>
    <w:rsid w:val="007F4F39"/>
    <w:rsid w:val="007F5D3D"/>
    <w:rsid w:val="008442A8"/>
    <w:rsid w:val="0085762E"/>
    <w:rsid w:val="008621CC"/>
    <w:rsid w:val="00864042"/>
    <w:rsid w:val="0087366A"/>
    <w:rsid w:val="008805FC"/>
    <w:rsid w:val="00883765"/>
    <w:rsid w:val="00885502"/>
    <w:rsid w:val="00893B51"/>
    <w:rsid w:val="008A5268"/>
    <w:rsid w:val="008B5037"/>
    <w:rsid w:val="008C552B"/>
    <w:rsid w:val="00917378"/>
    <w:rsid w:val="00920F80"/>
    <w:rsid w:val="0092341E"/>
    <w:rsid w:val="009267C4"/>
    <w:rsid w:val="00927012"/>
    <w:rsid w:val="00927212"/>
    <w:rsid w:val="009277D2"/>
    <w:rsid w:val="00955BC0"/>
    <w:rsid w:val="009605F5"/>
    <w:rsid w:val="0096267A"/>
    <w:rsid w:val="0096359B"/>
    <w:rsid w:val="009676D4"/>
    <w:rsid w:val="00985132"/>
    <w:rsid w:val="009975BE"/>
    <w:rsid w:val="009976FC"/>
    <w:rsid w:val="00997E07"/>
    <w:rsid w:val="00997E14"/>
    <w:rsid w:val="009C3E2B"/>
    <w:rsid w:val="009C4248"/>
    <w:rsid w:val="009E0CBB"/>
    <w:rsid w:val="00A012FB"/>
    <w:rsid w:val="00A05232"/>
    <w:rsid w:val="00A05D65"/>
    <w:rsid w:val="00A13E5B"/>
    <w:rsid w:val="00A16CA1"/>
    <w:rsid w:val="00A4441F"/>
    <w:rsid w:val="00A45D10"/>
    <w:rsid w:val="00A4761C"/>
    <w:rsid w:val="00A615FF"/>
    <w:rsid w:val="00A6596F"/>
    <w:rsid w:val="00A75231"/>
    <w:rsid w:val="00A75C25"/>
    <w:rsid w:val="00A923EF"/>
    <w:rsid w:val="00A979DB"/>
    <w:rsid w:val="00AB2E6B"/>
    <w:rsid w:val="00AB4097"/>
    <w:rsid w:val="00AC4A55"/>
    <w:rsid w:val="00AC7AC8"/>
    <w:rsid w:val="00AD0322"/>
    <w:rsid w:val="00AD2B54"/>
    <w:rsid w:val="00AF422F"/>
    <w:rsid w:val="00AF77EB"/>
    <w:rsid w:val="00B13CE9"/>
    <w:rsid w:val="00B15B82"/>
    <w:rsid w:val="00B27A5D"/>
    <w:rsid w:val="00B30E01"/>
    <w:rsid w:val="00B31E4C"/>
    <w:rsid w:val="00B41D6A"/>
    <w:rsid w:val="00B5310C"/>
    <w:rsid w:val="00B65F8D"/>
    <w:rsid w:val="00B66F49"/>
    <w:rsid w:val="00B71939"/>
    <w:rsid w:val="00B750CA"/>
    <w:rsid w:val="00B76E42"/>
    <w:rsid w:val="00B82911"/>
    <w:rsid w:val="00B84D04"/>
    <w:rsid w:val="00B85C2A"/>
    <w:rsid w:val="00B86D26"/>
    <w:rsid w:val="00B9155B"/>
    <w:rsid w:val="00B91D63"/>
    <w:rsid w:val="00B938A7"/>
    <w:rsid w:val="00BA0BFC"/>
    <w:rsid w:val="00BB59D3"/>
    <w:rsid w:val="00BD12FC"/>
    <w:rsid w:val="00BF6C12"/>
    <w:rsid w:val="00C02547"/>
    <w:rsid w:val="00C0574B"/>
    <w:rsid w:val="00C100C6"/>
    <w:rsid w:val="00C108DB"/>
    <w:rsid w:val="00C2173A"/>
    <w:rsid w:val="00C33D3D"/>
    <w:rsid w:val="00C37CD2"/>
    <w:rsid w:val="00C44497"/>
    <w:rsid w:val="00C44D7B"/>
    <w:rsid w:val="00C558D5"/>
    <w:rsid w:val="00C57144"/>
    <w:rsid w:val="00C65DDD"/>
    <w:rsid w:val="00C7191D"/>
    <w:rsid w:val="00C73995"/>
    <w:rsid w:val="00C777E8"/>
    <w:rsid w:val="00C93B02"/>
    <w:rsid w:val="00C95FD9"/>
    <w:rsid w:val="00CA3455"/>
    <w:rsid w:val="00CA389A"/>
    <w:rsid w:val="00CB16BB"/>
    <w:rsid w:val="00CB363D"/>
    <w:rsid w:val="00CC4EBA"/>
    <w:rsid w:val="00CF0391"/>
    <w:rsid w:val="00CF0568"/>
    <w:rsid w:val="00CF5A21"/>
    <w:rsid w:val="00D0280B"/>
    <w:rsid w:val="00D03AFA"/>
    <w:rsid w:val="00D076AF"/>
    <w:rsid w:val="00D14749"/>
    <w:rsid w:val="00D15D3B"/>
    <w:rsid w:val="00D23B40"/>
    <w:rsid w:val="00D35624"/>
    <w:rsid w:val="00D43D63"/>
    <w:rsid w:val="00D47013"/>
    <w:rsid w:val="00D52A04"/>
    <w:rsid w:val="00D621FA"/>
    <w:rsid w:val="00D66190"/>
    <w:rsid w:val="00D7227F"/>
    <w:rsid w:val="00D83C55"/>
    <w:rsid w:val="00D84AD5"/>
    <w:rsid w:val="00DC33C7"/>
    <w:rsid w:val="00DD0906"/>
    <w:rsid w:val="00DD0CDA"/>
    <w:rsid w:val="00DD157A"/>
    <w:rsid w:val="00DD4FD3"/>
    <w:rsid w:val="00DD7AC2"/>
    <w:rsid w:val="00DE01C2"/>
    <w:rsid w:val="00DE4207"/>
    <w:rsid w:val="00E05F03"/>
    <w:rsid w:val="00E0735A"/>
    <w:rsid w:val="00E336C8"/>
    <w:rsid w:val="00E64D12"/>
    <w:rsid w:val="00E660BF"/>
    <w:rsid w:val="00E72073"/>
    <w:rsid w:val="00E72364"/>
    <w:rsid w:val="00E81594"/>
    <w:rsid w:val="00E91999"/>
    <w:rsid w:val="00E94394"/>
    <w:rsid w:val="00EA049A"/>
    <w:rsid w:val="00EA5B7C"/>
    <w:rsid w:val="00EA6E6F"/>
    <w:rsid w:val="00EB2C52"/>
    <w:rsid w:val="00ED4FF8"/>
    <w:rsid w:val="00EF297B"/>
    <w:rsid w:val="00F05DD8"/>
    <w:rsid w:val="00F06ED9"/>
    <w:rsid w:val="00F10B6D"/>
    <w:rsid w:val="00F14D0E"/>
    <w:rsid w:val="00F1527A"/>
    <w:rsid w:val="00F202A4"/>
    <w:rsid w:val="00F35941"/>
    <w:rsid w:val="00F56BAA"/>
    <w:rsid w:val="00F65030"/>
    <w:rsid w:val="00F7144D"/>
    <w:rsid w:val="00F90989"/>
    <w:rsid w:val="00F91E2A"/>
    <w:rsid w:val="00F979E9"/>
    <w:rsid w:val="00FA353E"/>
    <w:rsid w:val="00FB39B9"/>
    <w:rsid w:val="00FB4991"/>
    <w:rsid w:val="00FB4EAF"/>
    <w:rsid w:val="00FB7C2F"/>
    <w:rsid w:val="00FD2A7C"/>
    <w:rsid w:val="00FD2AE8"/>
    <w:rsid w:val="00FD46D0"/>
    <w:rsid w:val="00FE2853"/>
    <w:rsid w:val="00FE4F68"/>
    <w:rsid w:val="00FE757C"/>
    <w:rsid w:val="00FF1F77"/>
    <w:rsid w:val="00FF55F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46EFE"/>
  <w15:docId w15:val="{F1204CBF-0BCD-4BB8-BF6E-765C5DB9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191D"/>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youthaf0part">
    <w:name w:val="youth.af.0.part"/>
    <w:basedOn w:val="Normlny"/>
    <w:rsid w:val="00C7191D"/>
    <w:pPr>
      <w:keepNext/>
      <w:tabs>
        <w:tab w:val="left" w:pos="284"/>
      </w:tabs>
      <w:spacing w:before="80" w:after="60"/>
    </w:pPr>
    <w:rPr>
      <w:rFonts w:ascii="Arial" w:hAnsi="Arial"/>
      <w:b/>
      <w:noProof/>
      <w:sz w:val="24"/>
    </w:rPr>
  </w:style>
  <w:style w:type="paragraph" w:customStyle="1" w:styleId="youthafxdistance">
    <w:name w:val="youth.af.x.distance"/>
    <w:basedOn w:val="Normlny"/>
    <w:rsid w:val="00C7191D"/>
    <w:pPr>
      <w:keepNext/>
      <w:tabs>
        <w:tab w:val="left" w:pos="284"/>
      </w:tabs>
      <w:spacing w:before="60" w:after="60"/>
    </w:pPr>
    <w:rPr>
      <w:rFonts w:ascii="Arial" w:hAnsi="Arial"/>
      <w:noProof/>
    </w:rPr>
  </w:style>
  <w:style w:type="paragraph" w:customStyle="1" w:styleId="youthaf2subtopic">
    <w:name w:val="youth.af.2.subtopic"/>
    <w:basedOn w:val="Normlny"/>
    <w:rsid w:val="00C7191D"/>
    <w:pPr>
      <w:keepNext/>
      <w:tabs>
        <w:tab w:val="left" w:pos="284"/>
      </w:tabs>
      <w:spacing w:before="80" w:after="60"/>
    </w:pPr>
    <w:rPr>
      <w:rFonts w:ascii="Arial" w:hAnsi="Arial"/>
      <w:b/>
      <w:i/>
      <w:noProof/>
    </w:rPr>
  </w:style>
  <w:style w:type="paragraph" w:customStyle="1" w:styleId="youthaftcomment">
    <w:name w:val="youth.af.t.comment"/>
    <w:basedOn w:val="Normlny"/>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Hypertextovprepojenie">
    <w:name w:val="Hyperlink"/>
    <w:basedOn w:val="Predvolenpsmoodseku"/>
    <w:rsid w:val="00C7191D"/>
    <w:rPr>
      <w:color w:val="0000FF"/>
      <w:u w:val="single"/>
    </w:rPr>
  </w:style>
  <w:style w:type="paragraph" w:styleId="Textbubliny">
    <w:name w:val="Balloon Text"/>
    <w:basedOn w:val="Normlny"/>
    <w:link w:val="TextbublinyChar"/>
    <w:uiPriority w:val="99"/>
    <w:semiHidden/>
    <w:unhideWhenUsed/>
    <w:rsid w:val="002A26F7"/>
    <w:rPr>
      <w:rFonts w:ascii="Tahoma" w:hAnsi="Tahoma" w:cs="Tahoma"/>
      <w:sz w:val="16"/>
      <w:szCs w:val="16"/>
    </w:rPr>
  </w:style>
  <w:style w:type="character" w:customStyle="1" w:styleId="TextbublinyChar">
    <w:name w:val="Text bubliny Char"/>
    <w:basedOn w:val="Predvolenpsmoodseku"/>
    <w:link w:val="Textbubliny"/>
    <w:uiPriority w:val="99"/>
    <w:semiHidden/>
    <w:rsid w:val="002A26F7"/>
    <w:rPr>
      <w:rFonts w:ascii="Tahoma" w:eastAsia="Times New Roman" w:hAnsi="Tahoma" w:cs="Tahoma"/>
      <w:sz w:val="16"/>
      <w:szCs w:val="16"/>
    </w:rPr>
  </w:style>
  <w:style w:type="paragraph" w:styleId="Textpoznmkypodiarou">
    <w:name w:val="footnote text"/>
    <w:basedOn w:val="Normlny"/>
    <w:link w:val="TextpoznmkypodiarouChar"/>
    <w:uiPriority w:val="99"/>
    <w:semiHidden/>
    <w:rsid w:val="00E81594"/>
    <w:pPr>
      <w:widowControl w:val="0"/>
      <w:autoSpaceDE w:val="0"/>
      <w:autoSpaceDN w:val="0"/>
      <w:adjustRightInd w:val="0"/>
    </w:pPr>
    <w:rPr>
      <w:lang w:eastAsia="en-GB"/>
    </w:rPr>
  </w:style>
  <w:style w:type="character" w:customStyle="1" w:styleId="TextpoznmkypodiarouChar">
    <w:name w:val="Text poznámky pod čiarou Char"/>
    <w:basedOn w:val="Predvolenpsmoodseku"/>
    <w:link w:val="Textpoznmkypodiarou"/>
    <w:uiPriority w:val="99"/>
    <w:semiHidden/>
    <w:rsid w:val="00E81594"/>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rsid w:val="00E81594"/>
    <w:rPr>
      <w:rFonts w:cs="Times New Roman"/>
      <w:vertAlign w:val="superscript"/>
    </w:rPr>
  </w:style>
  <w:style w:type="paragraph" w:styleId="Normlnywebov">
    <w:name w:val="Normal (Web)"/>
    <w:basedOn w:val="Normlny"/>
    <w:uiPriority w:val="99"/>
    <w:rsid w:val="00E81594"/>
    <w:pPr>
      <w:spacing w:before="100" w:beforeAutospacing="1" w:after="100" w:afterAutospacing="1"/>
    </w:pPr>
    <w:rPr>
      <w:sz w:val="24"/>
      <w:szCs w:val="24"/>
      <w:lang w:eastAsia="en-GB"/>
    </w:rPr>
  </w:style>
  <w:style w:type="character" w:styleId="Vrazn">
    <w:name w:val="Strong"/>
    <w:basedOn w:val="Predvolenpsmoodseku"/>
    <w:uiPriority w:val="22"/>
    <w:qFormat/>
    <w:rsid w:val="00E81594"/>
    <w:rPr>
      <w:rFonts w:cs="Times New Roman"/>
      <w:b/>
      <w:bCs/>
    </w:rPr>
  </w:style>
  <w:style w:type="character" w:styleId="PouitHypertextovPrepojenie">
    <w:name w:val="FollowedHyperlink"/>
    <w:basedOn w:val="Predvolenpsmoodseku"/>
    <w:uiPriority w:val="99"/>
    <w:semiHidden/>
    <w:unhideWhenUsed/>
    <w:rsid w:val="00770CEA"/>
    <w:rPr>
      <w:color w:val="800080" w:themeColor="followedHyperlink"/>
      <w:u w:val="single"/>
    </w:rPr>
  </w:style>
  <w:style w:type="paragraph" w:styleId="Odsekzoznamu">
    <w:name w:val="List Paragraph"/>
    <w:basedOn w:val="Normlny"/>
    <w:uiPriority w:val="34"/>
    <w:qFormat/>
    <w:rsid w:val="00D23B40"/>
    <w:pPr>
      <w:ind w:left="720"/>
      <w:contextualSpacing/>
    </w:pPr>
  </w:style>
  <w:style w:type="paragraph" w:styleId="Hlavika">
    <w:name w:val="header"/>
    <w:basedOn w:val="Normlny"/>
    <w:link w:val="HlavikaChar"/>
    <w:uiPriority w:val="99"/>
    <w:unhideWhenUsed/>
    <w:rsid w:val="00610103"/>
    <w:pPr>
      <w:tabs>
        <w:tab w:val="center" w:pos="4513"/>
        <w:tab w:val="right" w:pos="9026"/>
      </w:tabs>
    </w:pPr>
  </w:style>
  <w:style w:type="character" w:customStyle="1" w:styleId="HlavikaChar">
    <w:name w:val="Hlavička Char"/>
    <w:basedOn w:val="Predvolenpsmoodseku"/>
    <w:link w:val="Hlavika"/>
    <w:uiPriority w:val="99"/>
    <w:rsid w:val="00610103"/>
    <w:rPr>
      <w:rFonts w:ascii="Times New Roman" w:eastAsia="Times New Roman" w:hAnsi="Times New Roman" w:cs="Times New Roman"/>
      <w:sz w:val="20"/>
      <w:szCs w:val="20"/>
    </w:rPr>
  </w:style>
  <w:style w:type="paragraph" w:styleId="Pta">
    <w:name w:val="footer"/>
    <w:basedOn w:val="Normlny"/>
    <w:link w:val="PtaChar"/>
    <w:uiPriority w:val="99"/>
    <w:unhideWhenUsed/>
    <w:rsid w:val="00610103"/>
    <w:pPr>
      <w:tabs>
        <w:tab w:val="center" w:pos="4513"/>
        <w:tab w:val="right" w:pos="9026"/>
      </w:tabs>
    </w:pPr>
  </w:style>
  <w:style w:type="character" w:customStyle="1" w:styleId="PtaChar">
    <w:name w:val="Päta Char"/>
    <w:basedOn w:val="Predvolenpsmoodseku"/>
    <w:link w:val="Pta"/>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Predvolenpsmoodseku"/>
    <w:rsid w:val="00927012"/>
  </w:style>
  <w:style w:type="character" w:customStyle="1" w:styleId="hps">
    <w:name w:val="hps"/>
    <w:basedOn w:val="Predvolenpsmoodseku"/>
    <w:rsid w:val="00927012"/>
  </w:style>
  <w:style w:type="paragraph" w:styleId="Bezriadkovania">
    <w:name w:val="No Spacing"/>
    <w:uiPriority w:val="1"/>
    <w:qFormat/>
    <w:rsid w:val="003636C8"/>
    <w:pPr>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342E02"/>
    <w:rPr>
      <w:sz w:val="16"/>
      <w:szCs w:val="16"/>
    </w:rPr>
  </w:style>
  <w:style w:type="paragraph" w:styleId="Textkomentra">
    <w:name w:val="annotation text"/>
    <w:basedOn w:val="Normlny"/>
    <w:link w:val="TextkomentraChar"/>
    <w:uiPriority w:val="99"/>
    <w:semiHidden/>
    <w:unhideWhenUsed/>
    <w:rsid w:val="00342E02"/>
  </w:style>
  <w:style w:type="character" w:customStyle="1" w:styleId="TextkomentraChar">
    <w:name w:val="Text komentára Char"/>
    <w:basedOn w:val="Predvolenpsmoodseku"/>
    <w:link w:val="Textkomentra"/>
    <w:uiPriority w:val="99"/>
    <w:semiHidden/>
    <w:rsid w:val="00342E0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42E02"/>
    <w:rPr>
      <w:b/>
      <w:bCs/>
    </w:rPr>
  </w:style>
  <w:style w:type="character" w:customStyle="1" w:styleId="PredmetkomentraChar">
    <w:name w:val="Predmet komentára Char"/>
    <w:basedOn w:val="TextkomentraChar"/>
    <w:link w:val="Predmetkomentra"/>
    <w:uiPriority w:val="99"/>
    <w:semiHidden/>
    <w:rsid w:val="00342E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5637">
      <w:bodyDiv w:val="1"/>
      <w:marLeft w:val="0"/>
      <w:marRight w:val="0"/>
      <w:marTop w:val="0"/>
      <w:marBottom w:val="0"/>
      <w:divBdr>
        <w:top w:val="none" w:sz="0" w:space="0" w:color="auto"/>
        <w:left w:val="none" w:sz="0" w:space="0" w:color="auto"/>
        <w:bottom w:val="none" w:sz="0" w:space="0" w:color="auto"/>
        <w:right w:val="none" w:sz="0" w:space="0" w:color="auto"/>
      </w:divBdr>
    </w:div>
    <w:div w:id="490868985">
      <w:bodyDiv w:val="1"/>
      <w:marLeft w:val="0"/>
      <w:marRight w:val="0"/>
      <w:marTop w:val="0"/>
      <w:marBottom w:val="0"/>
      <w:divBdr>
        <w:top w:val="none" w:sz="0" w:space="0" w:color="auto"/>
        <w:left w:val="none" w:sz="0" w:space="0" w:color="auto"/>
        <w:bottom w:val="none" w:sz="0" w:space="0" w:color="auto"/>
        <w:right w:val="none" w:sz="0" w:space="0" w:color="auto"/>
      </w:divBdr>
    </w:div>
    <w:div w:id="14360972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1">
          <w:marLeft w:val="0"/>
          <w:marRight w:val="0"/>
          <w:marTop w:val="0"/>
          <w:marBottom w:val="0"/>
          <w:divBdr>
            <w:top w:val="none" w:sz="0" w:space="0" w:color="auto"/>
            <w:left w:val="none" w:sz="0" w:space="0" w:color="auto"/>
            <w:bottom w:val="none" w:sz="0" w:space="0" w:color="auto"/>
            <w:right w:val="none" w:sz="0" w:space="0" w:color="auto"/>
          </w:divBdr>
          <w:divsChild>
            <w:div w:id="1154957369">
              <w:marLeft w:val="0"/>
              <w:marRight w:val="0"/>
              <w:marTop w:val="0"/>
              <w:marBottom w:val="0"/>
              <w:divBdr>
                <w:top w:val="none" w:sz="0" w:space="0" w:color="auto"/>
                <w:left w:val="none" w:sz="0" w:space="0" w:color="auto"/>
                <w:bottom w:val="none" w:sz="0" w:space="0" w:color="auto"/>
                <w:right w:val="none" w:sz="0" w:space="0" w:color="auto"/>
              </w:divBdr>
              <w:divsChild>
                <w:div w:id="1573807580">
                  <w:marLeft w:val="0"/>
                  <w:marRight w:val="0"/>
                  <w:marTop w:val="0"/>
                  <w:marBottom w:val="0"/>
                  <w:divBdr>
                    <w:top w:val="none" w:sz="0" w:space="0" w:color="auto"/>
                    <w:left w:val="none" w:sz="0" w:space="0" w:color="auto"/>
                    <w:bottom w:val="none" w:sz="0" w:space="0" w:color="auto"/>
                    <w:right w:val="none" w:sz="0" w:space="0" w:color="auto"/>
                  </w:divBdr>
                  <w:divsChild>
                    <w:div w:id="659696479">
                      <w:marLeft w:val="0"/>
                      <w:marRight w:val="0"/>
                      <w:marTop w:val="0"/>
                      <w:marBottom w:val="0"/>
                      <w:divBdr>
                        <w:top w:val="none" w:sz="0" w:space="0" w:color="auto"/>
                        <w:left w:val="none" w:sz="0" w:space="0" w:color="auto"/>
                        <w:bottom w:val="none" w:sz="0" w:space="0" w:color="auto"/>
                        <w:right w:val="none" w:sz="0" w:space="0" w:color="auto"/>
                      </w:divBdr>
                      <w:divsChild>
                        <w:div w:id="242842543">
                          <w:marLeft w:val="0"/>
                          <w:marRight w:val="0"/>
                          <w:marTop w:val="0"/>
                          <w:marBottom w:val="0"/>
                          <w:divBdr>
                            <w:top w:val="none" w:sz="0" w:space="0" w:color="auto"/>
                            <w:left w:val="none" w:sz="0" w:space="0" w:color="auto"/>
                            <w:bottom w:val="none" w:sz="0" w:space="0" w:color="auto"/>
                            <w:right w:val="none" w:sz="0" w:space="0" w:color="auto"/>
                          </w:divBdr>
                          <w:divsChild>
                            <w:div w:id="1444883436">
                              <w:marLeft w:val="0"/>
                              <w:marRight w:val="0"/>
                              <w:marTop w:val="0"/>
                              <w:marBottom w:val="0"/>
                              <w:divBdr>
                                <w:top w:val="none" w:sz="0" w:space="0" w:color="auto"/>
                                <w:left w:val="none" w:sz="0" w:space="0" w:color="auto"/>
                                <w:bottom w:val="none" w:sz="0" w:space="0" w:color="auto"/>
                                <w:right w:val="none" w:sz="0" w:space="0" w:color="auto"/>
                              </w:divBdr>
                              <w:divsChild>
                                <w:div w:id="721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4986A-9A9C-48D3-B29A-B144CB04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345</Words>
  <Characters>1993</Characters>
  <Application>Microsoft Office Word</Application>
  <DocSecurity>0</DocSecurity>
  <Lines>35</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Translation Centre</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 Centre</dc:creator>
  <cp:lastModifiedBy>Dominika Blehová</cp:lastModifiedBy>
  <cp:revision>5</cp:revision>
  <cp:lastPrinted>2013-04-19T07:52:00Z</cp:lastPrinted>
  <dcterms:created xsi:type="dcterms:W3CDTF">2022-09-17T17:36:00Z</dcterms:created>
  <dcterms:modified xsi:type="dcterms:W3CDTF">2022-09-22T09:05:00Z</dcterms:modified>
</cp:coreProperties>
</file>